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rightChars="0" w:firstLine="420" w:firstLineChars="0"/>
        <w:jc w:val="left"/>
        <w:textAlignment w:val="auto"/>
        <w:outlineLvl w:val="9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-2540</wp:posOffset>
                </wp:positionV>
                <wp:extent cx="5332730" cy="1028700"/>
                <wp:effectExtent l="6350" t="6350" r="2032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1205" y="975995"/>
                          <a:ext cx="533273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  <w:t>St. JOHN’S COLLEGE OF ARTS AND SCIENCE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beforeAutospacing="0" w:after="0" w:afterLines="0" w:afterAutospacing="0" w:line="200" w:lineRule="exact"/>
                              <w:ind w:left="0" w:leftChars="0" w:right="0" w:rightChars="0" w:firstLine="601" w:firstLineChars="250"/>
                              <w:jc w:val="left"/>
                              <w:textAlignment w:val="auto"/>
                              <w:outlineLvl w:val="9"/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[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A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ffiliated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 xml:space="preserve"> to 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Manonmaniam Sundaranar University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 xml:space="preserve">, 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Tirunelveli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]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280" w:firstLineChars="1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Ammandivilai, Tamilnadu, Kanniyakumari District, 629 204.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beforeAutospacing="0" w:after="0" w:afterLines="0" w:afterAutospacing="0" w:line="200" w:lineRule="exact"/>
                              <w:ind w:left="0" w:leftChars="0" w:right="0" w:rightChars="0" w:firstLine="601" w:firstLineChars="250"/>
                              <w:jc w:val="left"/>
                              <w:textAlignment w:val="auto"/>
                              <w:outlineLvl w:val="9"/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5pt;margin-top:-0.2pt;height:81pt;width:419.9pt;z-index:251658240;mso-width-relative:page;mso-height-relative:page;" fillcolor="#FFFFFF [3212]" filled="t" stroked="t" coordsize="21600,21600" o:gfxdata="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NwfFGnUAAAACgEAAA8AAAAAAAAAAQAgAAAAOAAA&#10;AGRycy9kb3ducmV2LnhtbFBLAQIUABQAAAAIAIdO4kAmeRl5aAIAAMcEAAAOAAAAAAAAAAEAIAAA&#10;ADkBAABkcnMvZTJvRG9jLnhtbFBLBQYAAAAABgAGAFkBAAAT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  <w:t>St. JOHN’S COLLEGE OF ARTS AND SCIENCE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beforeAutospacing="0" w:after="0" w:afterLines="0" w:afterAutospacing="0" w:line="200" w:lineRule="exact"/>
                        <w:ind w:left="0" w:leftChars="0" w:right="0" w:rightChars="0" w:firstLine="601" w:firstLineChars="250"/>
                        <w:jc w:val="left"/>
                        <w:textAlignment w:val="auto"/>
                        <w:outlineLvl w:val="9"/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</w:pP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[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A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ffiliated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 xml:space="preserve"> to 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Manonmaniam Sundaranar University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 xml:space="preserve">, 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Tirunelveli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]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280" w:firstLineChars="10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28"/>
                          <w:szCs w:val="28"/>
                        </w:rPr>
                        <w:t>Ammandivilai, Tamilnadu, Kanniyakumari District, 629 204.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beforeAutospacing="0" w:after="0" w:afterLines="0" w:afterAutospacing="0" w:line="200" w:lineRule="exact"/>
                        <w:ind w:left="0" w:leftChars="0" w:right="0" w:rightChars="0" w:firstLine="601" w:firstLineChars="250"/>
                        <w:jc w:val="left"/>
                        <w:textAlignment w:val="auto"/>
                        <w:outlineLvl w:val="9"/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90575" cy="803275"/>
            <wp:effectExtent l="0" t="0" r="22225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00" w:lineRule="exact"/>
        <w:ind w:right="0" w:rightChars="0"/>
        <w:jc w:val="left"/>
        <w:textAlignment w:val="auto"/>
        <w:outlineLvl w:val="9"/>
        <w:rPr>
          <w:rFonts w:hint="default" w:ascii="Times New Roman Bold" w:hAnsi="Times New Roman Bold" w:eastAsia="TimesNewRomanPS" w:cs="Times New Roman Bold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/>
        <w:jc w:val="left"/>
        <w:textAlignment w:val="auto"/>
        <w:outlineLvl w:val="9"/>
        <w:rPr>
          <w:rFonts w:hint="default" w:ascii="TimesNewRomanPS" w:hAnsi="TimesNewRomanPS" w:eastAsia="TimesNewRomanPS" w:cs="TimesNewRomanPS"/>
          <w:b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asciiTheme="majorEastAsia" w:hAnsiTheme="majorEastAsia" w:eastAsiaTheme="majorEastAsia" w:cstheme="majorEastAsia"/>
          <w:sz w:val="56"/>
          <w:szCs w:val="56"/>
        </w:rPr>
      </w:pPr>
      <w:r>
        <w:rPr>
          <w:rFonts w:hint="eastAsia" w:asciiTheme="majorEastAsia" w:hAnsiTheme="majorEastAsia" w:eastAsiaTheme="majorEastAsia" w:cstheme="majorEastAsia"/>
          <w:b/>
          <w:sz w:val="56"/>
          <w:szCs w:val="56"/>
        </w:rPr>
        <w:t xml:space="preserve">Department of </w:t>
      </w:r>
      <w:r>
        <w:rPr>
          <w:rFonts w:hint="default" w:asciiTheme="majorEastAsia" w:hAnsiTheme="majorEastAsia" w:eastAsiaTheme="majorEastAsia" w:cstheme="majorEastAsia"/>
          <w:b/>
          <w:sz w:val="56"/>
          <w:szCs w:val="56"/>
        </w:rPr>
        <w:t>English</w:t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ascii="TimesNewRomanPSMT" w:hAnsi="TimesNewRomanPSMT" w:eastAsia="TimesNewRomanPSMT" w:cs="TimesNewRomanPSMT"/>
          <w:sz w:val="40"/>
          <w:szCs w:val="40"/>
          <w:u w:val="single"/>
        </w:rPr>
      </w:pPr>
      <w:r>
        <w:rPr>
          <w:rFonts w:ascii="TimesNewRomanPSMT" w:hAnsi="TimesNewRomanPSMT" w:eastAsia="TimesNewRomanPSMT" w:cs="TimesNewRomanPSMT"/>
          <w:sz w:val="40"/>
          <w:szCs w:val="40"/>
          <w:u w:val="single"/>
        </w:rPr>
        <w:t>PARENT TEACHER MEETING REPORT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</w:rPr>
      </w:pPr>
      <w:r>
        <w:rPr>
          <w:rFonts w:hint="default" w:ascii="TimesNewRomanPSMT" w:hAnsi="TimesNewRomanPSMT" w:eastAsia="TimesNewRomanPSMT" w:cs="TimesNewRomanPSMT"/>
          <w:sz w:val="24"/>
          <w:szCs w:val="24"/>
        </w:rPr>
        <w:br w:type="textWrapping"/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First Parent Teacher Meeting in the current academic year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2021-22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was conducted on 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5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December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20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21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at 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0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.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3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0 am,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at the Jan Vriend Auditorium. Ninety two parents attended the meet.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The Parent Teacher Meeting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begins with a prayer song. Prof. Abigail gave the welcome address. Our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Chairman, Rev. Dr. V. John Bosco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presented the presidential address . Felicitations were addressed by Rev. F. Sam F. Mathew, Secretary, Dr. Edwin Gnanadhas, Principal and Dr. Jeba Malar, Vice Principal. An interaction with parents was done by Dr. E. Anita. 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Vote of thanks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was given by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Dr. Godwin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. As a c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onclusion of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the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meeting Tea and snacks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were given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for the parents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276090" cy="2633980"/>
            <wp:effectExtent l="0" t="0" r="16510" b="76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imesNewRomanP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merican Typewriter Regular">
    <w:panose1 w:val="02090604020004020304"/>
    <w:charset w:val="00"/>
    <w:family w:val="auto"/>
    <w:pitch w:val="default"/>
    <w:sig w:usb0="A000006F" w:usb1="00000019" w:usb2="00000000" w:usb3="00000000" w:csb0="2000011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7A40D"/>
    <w:rsid w:val="7BBFBE8E"/>
    <w:rsid w:val="BEE2385A"/>
    <w:rsid w:val="FC9FA91A"/>
    <w:rsid w:val="FDF7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4">
    <w:name w:val="Emphasis"/>
    <w:basedOn w:val="3"/>
    <w:qFormat/>
    <w:uiPriority w:val="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Office_3.1.4.5932_F1E327BC-269C-435d-A152-05C5408002CA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2021-12-16T21:37:00Z</dcterms:created>
  <dc:creator>jose</dc:creator>
  <cp:lastModifiedBy>jose</cp:lastModifiedBy>
  <dcterms:modified xsi:type="dcterms:W3CDTF">2021-12-17T00:12:47Z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